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2C" w:rsidRPr="00E0682C" w:rsidRDefault="00E0682C" w:rsidP="00E0682C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ransans" w:eastAsia="Times New Roman" w:hAnsi="iransans" w:cs="B Nazanin"/>
          <w:color w:val="000000"/>
          <w:sz w:val="34"/>
          <w:szCs w:val="40"/>
          <w:bdr w:val="none" w:sz="0" w:space="0" w:color="auto" w:frame="1"/>
        </w:rPr>
      </w:pPr>
      <w:r w:rsidRPr="00E0682C">
        <w:rPr>
          <w:rFonts w:ascii="iransans" w:eastAsia="Times New Roman" w:hAnsi="iransans" w:cs="B Nazanin"/>
          <w:color w:val="000000"/>
          <w:sz w:val="34"/>
          <w:szCs w:val="40"/>
          <w:bdr w:val="none" w:sz="0" w:space="0" w:color="auto" w:frame="1"/>
          <w:rtl/>
        </w:rPr>
        <w:t>فرآیند تسویه حساب دانشکده</w:t>
      </w:r>
      <w:r w:rsidRPr="00E0682C">
        <w:rPr>
          <w:rFonts w:ascii="iransans" w:eastAsia="Times New Roman" w:hAnsi="iransans" w:cs="Times New Roman"/>
          <w:color w:val="000000"/>
          <w:sz w:val="29"/>
          <w:szCs w:val="32"/>
        </w:rPr>
        <w:br/>
      </w:r>
    </w:p>
    <w:p w:rsidR="00E0682C" w:rsidRPr="00E0682C" w:rsidRDefault="00E0682C" w:rsidP="00E0682C">
      <w:pPr>
        <w:shd w:val="clear" w:color="auto" w:fill="FFFFFF"/>
        <w:bidi/>
        <w:spacing w:after="0" w:line="240" w:lineRule="auto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دانشجویان فارغ التحصیل در شرایط فعلی فرآیند تسویه حساب دانشکده به شرح و ترتیب زیر است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: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  <w:lang w:bidi="fa-IR"/>
        </w:rPr>
        <w:t>۱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تکمیل فرم آلبوم فارغ التحصیلان (موجود در سایت دانشکده) به همراه الصاق عکس به صورت الکترونیکی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  <w:lang w:bidi="fa-IR"/>
        </w:rPr>
        <w:t>۲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تحویل پایان نامه الکترونیکی و دریافت تاییدیه</w:t>
      </w:r>
    </w:p>
    <w:p w:rsidR="00E0682C" w:rsidRPr="00E0682C" w:rsidRDefault="00E0682C" w:rsidP="00E0682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795" w:right="225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 لازم است که بوسیله پست الکترونیکی، فایل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PDF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Word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پایان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نامه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همراه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فایل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پاورپوینت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ارائه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شده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در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جلسه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دفاعیه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را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استاد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راهنما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(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یا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اساتید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راهنما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)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فقط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فایل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PDF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پایان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نامه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را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داور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داخلی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داور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خارجی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ارسال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نما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ید و درخواست تاییدیه (ایمیل جوابیه به خودش و کارشناس مربوطه) را بدهد.</w:t>
      </w:r>
    </w:p>
    <w:p w:rsidR="00E0682C" w:rsidRPr="00E0682C" w:rsidRDefault="00E0682C" w:rsidP="00E0682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795" w:right="225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  <w:rtl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استاد راهنما، ایمیل پاسخ را به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کارشناس آموزشی مربوطه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ایمیل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می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نماید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فایل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PDF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Word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پایان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نامه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همراه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فایل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پاورپوینت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ارائه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شده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در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جلسه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دفاعیه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را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هم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ضمیمه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ایمیل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ارسالی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کارشناس آموزشی مربوطه" می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نماید.</w:t>
      </w:r>
    </w:p>
    <w:p w:rsidR="00E0682C" w:rsidRPr="00E0682C" w:rsidRDefault="00E0682C" w:rsidP="00E0682C">
      <w:pPr>
        <w:shd w:val="clear" w:color="auto" w:fill="FFFFFF"/>
        <w:bidi/>
        <w:spacing w:after="0" w:line="240" w:lineRule="auto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  <w:rtl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تذکر: در صورت عدم دریافت پاسخ از طرف داور خارجی، استاد راهنما می تواند از طرف ایشان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تاییدیه دریافت پایان نامه" 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Times New Roman"/>
          <w:color w:val="000000"/>
          <w:sz w:val="26"/>
          <w:szCs w:val="26"/>
          <w:bdr w:val="none" w:sz="0" w:space="0" w:color="auto" w:frame="1"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کارشناس آموزشی مربوطه" ارسال نماید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  <w:lang w:bidi="fa-IR"/>
        </w:rPr>
        <w:t>۳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تسویه حساب با آزمایشگاه های گروه مربوطه</w:t>
      </w:r>
    </w:p>
    <w:p w:rsidR="00E0682C" w:rsidRPr="00E0682C" w:rsidRDefault="00E0682C" w:rsidP="00E0682C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795" w:right="225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 ابتدا به صورت "خوداظهاری" به کارشناس تحصیات تکمیلی اعلام می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دارد که به کدامیک از آزمایشگاه های دانشکده رجوع داشته است.</w:t>
      </w:r>
    </w:p>
    <w:p w:rsidR="00E0682C" w:rsidRPr="00E0682C" w:rsidRDefault="00E0682C" w:rsidP="00E0682C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795" w:right="225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  <w:rtl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در عین حال موارد اظهار شده را از طریق پست الکترونیکی عینا به استاد راهنما نیز ارسال می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کند (متن استانداردی برای این درخواست دانشجو به او داده می شود که دانشجو فقط جاهای خالی آن را پر نموده و برای استاد راهنمایش ارسال کند). به این ترتیب، از استاد راهنما درخواست تائیدیه برای تسویه با آزمایشگاه (یا آزمایشگاه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های) تحت نظر استاد راهنما و تائیدیه تحویل سخت افزارها و نرم افزارهائی (مربوط به پروژه اش) که باید تحویل استاد راهنما شود، می نماید. استاد راهنما ضمن تائید این تسویه حساب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ها، می بایست در پاسخ خود مشخص نماید که دانشجو با کدامیک از آزمایشگاهها در ارتباط بوده است و جوابیه را به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کارشناس آموزشی مربوطه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  <w:rtl/>
        </w:rPr>
        <w:t>"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ایمیل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نماید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.</w:t>
      </w:r>
    </w:p>
    <w:p w:rsidR="00E0682C" w:rsidRPr="00E0682C" w:rsidRDefault="00E0682C" w:rsidP="00E0682C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795" w:right="225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  <w:rtl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دانشجو پس از دریافت این پاسخ، می بایست </w:t>
      </w:r>
      <w:r w:rsidRPr="00E0682C">
        <w:rPr>
          <w:rFonts w:ascii="Times New Roman" w:eastAsia="Times New Roman" w:hAnsi="Times New Roman" w:cs="Times New Roman" w:hint="cs"/>
          <w:color w:val="000000"/>
          <w:sz w:val="26"/>
          <w:szCs w:val="26"/>
          <w:bdr w:val="none" w:sz="0" w:space="0" w:color="auto" w:frame="1"/>
          <w:rtl/>
        </w:rPr>
        <w:t> 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سرپرستان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این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آزمایشگاهها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ایمیل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زده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درخواست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نماید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که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تائیدیه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تسویه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حساب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را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به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 "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دانشجو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 xml:space="preserve">" </w:t>
      </w:r>
      <w:r w:rsidRPr="00E0682C">
        <w:rPr>
          <w:rFonts w:ascii="iransans" w:eastAsia="Times New Roman" w:hAnsi="iransans" w:cs="B Nazanin" w:hint="cs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  <w:rtl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"کارشناس آموزشی مربوطه" ایمیل نمایند.</w:t>
      </w:r>
    </w:p>
    <w:p w:rsidR="00E0682C" w:rsidRPr="00E0682C" w:rsidRDefault="00E0682C" w:rsidP="00C01C96">
      <w:pPr>
        <w:shd w:val="clear" w:color="auto" w:fill="FFFFFF"/>
        <w:bidi/>
        <w:spacing w:after="0" w:line="240" w:lineRule="auto"/>
        <w:textAlignment w:val="baseline"/>
        <w:rPr>
          <w:rFonts w:ascii="iransans" w:eastAsia="Times New Roman" w:hAnsi="iransans" w:cs="Times New Roman"/>
          <w:color w:val="000000"/>
          <w:sz w:val="21"/>
          <w:szCs w:val="21"/>
          <w:rtl/>
        </w:rPr>
      </w:pP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  <w:lang w:bidi="fa-IR"/>
        </w:rPr>
        <w:t>۴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 xml:space="preserve">- 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تسویه حساب با سایر بخشهای دانشکده (دفتر پژوهشی، انبار و امور مالی 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 xml:space="preserve"> ...)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دانشجویان کارشناسی: تسویه حساب با مرکز کامپیوتر، کمدهای دانشجویی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دانشجویان کارشناسی ارشد: تسویه حساب با مرکز کامپیوتر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دانشجویان دکتری: تسویه حساب با مرکز کامپیوتر، تسویه حساب با امور پژوهشی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lastRenderedPageBreak/>
        <w:t>دانشجو درخواست خود در این مورد را به ایمیل کارشناسان بخشهای فوق ارسال می‌نماید. ایمیل پاسخ به این درخواست، به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دانشجو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و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کارشناس آموزشی مربوطه</w:t>
      </w:r>
      <w:r w:rsidRPr="00E0682C">
        <w:rPr>
          <w:rFonts w:ascii="iransans" w:eastAsia="Times New Roman" w:hAnsi="iransans" w:cs="Nazanin"/>
          <w:color w:val="000000"/>
          <w:sz w:val="26"/>
          <w:szCs w:val="26"/>
          <w:bdr w:val="none" w:sz="0" w:space="0" w:color="auto" w:frame="1"/>
        </w:rPr>
        <w:t>"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از طریق ایمیل ارسال می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گردد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  <w:lang w:bidi="fa-IR"/>
        </w:rPr>
        <w:t>۵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-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تسویه حساب با دفتر آموزش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در این مرحله دانشجو موارد زیر را از طریق پست الکترونیک برای کارشناس آموزش ارسال می نماید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: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</w:rPr>
        <w:t>الف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ایمیل های دریافت شده تاییدیه تحویل پایان نامه از طرف اساتید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</w:rPr>
        <w:t>ب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ایمیل های دریافت شده جهت تایید تسویه حساب آزمایشگاه ها از طرف استاد راهنما و احتمالا مسئولین آزمایشگاه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softHyphen/>
        <w:t>های دیگری که دانشجو از آنها سرویس گرفته است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  <w:rtl/>
          <w:lang w:bidi="fa-IR"/>
        </w:rPr>
        <w:t>۶</w:t>
      </w:r>
      <w:r w:rsidRPr="00E0682C">
        <w:rPr>
          <w:rFonts w:ascii="iransans" w:eastAsia="Times New Roman" w:hAnsi="iransans" w:cs="B Nazanin"/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تایید تسویه حساب توسط کارشناس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کارشناس دانشکده پس از دریافت موارد فوق و بررسی آنها، در صورت کامل بودن مراحل طی شده، روند فارغ التحصیلی را در پورتال دانشجو فعال نموده و به او اطلاع رسانی می نماید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  <w:rtl/>
        </w:rPr>
        <w:t>پس از این مرحله، دانشجو می تواند وارد مراحل بعدی تسویه حساب با سایر قسمتهای دانشگاه شود</w:t>
      </w:r>
      <w:r w:rsidRPr="00E0682C">
        <w:rPr>
          <w:rFonts w:ascii="iransans" w:eastAsia="Times New Roman" w:hAnsi="iransans" w:cs="B Nazanin"/>
          <w:color w:val="000000"/>
          <w:sz w:val="26"/>
          <w:szCs w:val="26"/>
          <w:bdr w:val="none" w:sz="0" w:space="0" w:color="auto" w:frame="1"/>
        </w:rPr>
        <w:t>.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FF0000"/>
          <w:sz w:val="26"/>
          <w:szCs w:val="26"/>
          <w:bdr w:val="none" w:sz="0" w:space="0" w:color="auto" w:frame="1"/>
        </w:rPr>
        <w:t> 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FF0000"/>
          <w:sz w:val="26"/>
          <w:szCs w:val="26"/>
          <w:bdr w:val="none" w:sz="0" w:space="0" w:color="auto" w:frame="1"/>
          <w:rtl/>
        </w:rPr>
        <w:t>اطلاعات پست الکترونیک</w:t>
      </w:r>
      <w:r w:rsidRPr="00E0682C">
        <w:rPr>
          <w:rFonts w:ascii="iransans" w:eastAsia="Times New Roman" w:hAnsi="iransans" w:cs="B Nazanin"/>
          <w:color w:val="FF0000"/>
          <w:sz w:val="26"/>
          <w:szCs w:val="26"/>
          <w:bdr w:val="none" w:sz="0" w:space="0" w:color="auto" w:frame="1"/>
        </w:rPr>
        <w:t>: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  <w:rtl/>
        </w:rPr>
        <w:t>کارشناس آموزش کارشناسی ارشد سرکار فراهانی از طریق ایمیل</w:t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m.farahani</w:t>
      </w:r>
      <w:proofErr w:type="spellEnd"/>
      <w:r>
        <w:rPr>
          <w:rFonts w:ascii="iransans" w:eastAsia="Times New Roman" w:hAnsi="iransans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CF58510" wp14:editId="11FE7754">
            <wp:extent cx="123825" cy="123825"/>
            <wp:effectExtent l="0" t="0" r="9525" b="9525"/>
            <wp:docPr id="5" name="Picture 5" descr="https://bme.aut.ac.ir/files/0allsites/images/em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me.aut.ac.ir/files/0allsites/images/em_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aut.ac.ir </w:t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</w:rPr>
        <w:t> 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  <w:rtl/>
        </w:rPr>
        <w:t>کارشناس آموزش دکتری سرکار خانم محمدی از طریق ایمیل</w:t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n.mohammadi</w:t>
      </w:r>
      <w:proofErr w:type="spellEnd"/>
      <w:r>
        <w:rPr>
          <w:rFonts w:ascii="iransans" w:eastAsia="Times New Roman" w:hAnsi="iransans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A34940D" wp14:editId="7E209BF3">
            <wp:extent cx="123825" cy="123825"/>
            <wp:effectExtent l="0" t="0" r="9525" b="9525"/>
            <wp:docPr id="4" name="Picture 4" descr="https://bme.aut.ac.ir/files/0allsites/images/em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me.aut.ac.ir/files/0allsites/images/em_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aut.ac.ir </w:t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</w:rPr>
        <w:t> 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  <w:rtl/>
        </w:rPr>
        <w:t>کارشناس مرکز کامپیوتر سرکار خانم عمادی از طریق ایمیل</w:t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emadi</w:t>
      </w:r>
      <w:proofErr w:type="spellEnd"/>
      <w:r>
        <w:rPr>
          <w:rFonts w:ascii="iransans" w:eastAsia="Times New Roman" w:hAnsi="iransans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40BA254" wp14:editId="0D5F3D52">
            <wp:extent cx="123825" cy="123825"/>
            <wp:effectExtent l="0" t="0" r="9525" b="9525"/>
            <wp:docPr id="3" name="Picture 3" descr="https://bme.aut.ac.ir/files/0allsites/images/em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me.aut.ac.ir/files/0allsites/images/em_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aut.ac.ir </w:t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</w:rPr>
        <w:t> 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  <w:rtl/>
        </w:rPr>
        <w:t>کارشناس امور پژوهشی سرکار خانم بابایی از طریق ایمیل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t> </w:t>
      </w:r>
      <w:proofErr w:type="spellStart"/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research_b</w:t>
      </w:r>
      <w:proofErr w:type="spellEnd"/>
      <w:r>
        <w:rPr>
          <w:rFonts w:ascii="iransans" w:eastAsia="Times New Roman" w:hAnsi="iransans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9C02D3C" wp14:editId="7C942458">
            <wp:extent cx="123825" cy="123825"/>
            <wp:effectExtent l="0" t="0" r="9525" b="9525"/>
            <wp:docPr id="2" name="Picture 2" descr="https://bme.aut.ac.ir/files/0allsites/images/em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me.aut.ac.ir/files/0allsites/images/em_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aut.ac.ir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</w:r>
      <w:r w:rsidRPr="00E0682C">
        <w:rPr>
          <w:rFonts w:ascii="iransans" w:eastAsia="Times New Roman" w:hAnsi="iransans" w:cs="B Nazanin"/>
          <w:color w:val="000000"/>
          <w:sz w:val="28"/>
          <w:szCs w:val="28"/>
          <w:bdr w:val="none" w:sz="0" w:space="0" w:color="auto" w:frame="1"/>
          <w:rtl/>
        </w:rPr>
        <w:t>کمدهای دانشجویی ایمیل به شورای صنفی دانشکده از طریق ایمیل</w:t>
      </w:r>
      <w:r w:rsidR="00C01C96">
        <w:rPr>
          <w:rFonts w:ascii="iransans" w:eastAsia="Times New Roman" w:hAnsi="iransans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A434418" wp14:editId="61983DC9">
            <wp:extent cx="123825" cy="123825"/>
            <wp:effectExtent l="0" t="0" r="9525" b="9525"/>
            <wp:docPr id="1" name="Picture 1" descr="https://bme.aut.ac.ir/files/0allsites/images/em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me.aut.ac.ir/files/0allsites/images/em_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96"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gmail.com</w:t>
      </w:r>
      <w:r w:rsidR="00C01C96">
        <w:rPr>
          <w:rFonts w:ascii="iransans" w:eastAsia="Times New Roman" w:hAnsi="iransans" w:cs="Times New Roman"/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 w:rsidR="00C01C96"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  <w:rtl/>
          <w:lang w:bidi="fa-IR"/>
        </w:rPr>
        <w:t>۴</w:t>
      </w:r>
      <w:bookmarkStart w:id="0" w:name="_GoBack"/>
      <w:bookmarkEnd w:id="0"/>
      <w:proofErr w:type="spellStart"/>
      <w:r w:rsidR="00C01C96"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</w:rPr>
        <w:t>elahekhalili</w:t>
      </w:r>
      <w:proofErr w:type="spellEnd"/>
      <w:r w:rsidR="00C01C96" w:rsidRPr="00E0682C">
        <w:rPr>
          <w:rFonts w:ascii="iransans" w:eastAsia="Times New Roman" w:hAnsi="iransans" w:cs="Times New Roman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="00C01C96" w:rsidRPr="00E0682C">
        <w:rPr>
          <w:rFonts w:ascii="iransans" w:eastAsia="Times New Roman" w:hAnsi="iransans" w:cs="Times New Roman"/>
          <w:color w:val="000000"/>
          <w:sz w:val="21"/>
          <w:szCs w:val="21"/>
        </w:rPr>
        <w:t xml:space="preserve"> </w:t>
      </w:r>
      <w:r w:rsidRPr="00E0682C">
        <w:rPr>
          <w:rFonts w:ascii="iransans" w:eastAsia="Times New Roman" w:hAnsi="iransans" w:cs="Times New Roman"/>
          <w:color w:val="000000"/>
          <w:sz w:val="21"/>
          <w:szCs w:val="21"/>
        </w:rPr>
        <w:br/>
        <w:t> </w:t>
      </w:r>
    </w:p>
    <w:p w:rsidR="00C363DE" w:rsidRDefault="00C363DE" w:rsidP="00E0682C">
      <w:pPr>
        <w:bidi/>
      </w:pPr>
    </w:p>
    <w:sectPr w:rsidR="00C3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4F9"/>
    <w:multiLevelType w:val="multilevel"/>
    <w:tmpl w:val="846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5264E"/>
    <w:multiLevelType w:val="multilevel"/>
    <w:tmpl w:val="563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C"/>
    <w:rsid w:val="00C01C96"/>
    <w:rsid w:val="00C363DE"/>
    <w:rsid w:val="00E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naashrafi</dc:creator>
  <cp:lastModifiedBy>naashrafi</cp:lastModifiedBy>
  <cp:revision>2</cp:revision>
  <dcterms:created xsi:type="dcterms:W3CDTF">2022-01-03T06:09:00Z</dcterms:created>
  <dcterms:modified xsi:type="dcterms:W3CDTF">2022-01-03T06:09:00Z</dcterms:modified>
</cp:coreProperties>
</file>